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6A4" w14:textId="11C9B3BA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 </w:t>
      </w:r>
    </w:p>
    <w:p w14:paraId="0CC47922" w14:textId="70AFD677" w:rsidR="009F7515" w:rsidRPr="00A86C1D" w:rsidRDefault="009F7515" w:rsidP="009F7515">
      <w:pPr>
        <w:spacing w:line="18" w:lineRule="atLeast"/>
        <w:rPr>
          <w:rFonts w:cstheme="minorHAnsi"/>
          <w:sz w:val="32"/>
          <w:szCs w:val="32"/>
        </w:rPr>
      </w:pPr>
      <w:r w:rsidRPr="00A86C1D">
        <w:rPr>
          <w:rFonts w:cstheme="minorHAnsi"/>
          <w:b/>
          <w:bCs/>
          <w:noProof/>
          <w:color w:val="00476D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F7B57F8" wp14:editId="7808B9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43175" cy="3187700"/>
            <wp:effectExtent l="0" t="0" r="9525" b="0"/>
            <wp:wrapSquare wrapText="bothSides"/>
            <wp:docPr id="1" name="image1.jpeg" descr="Father carrying two little girls through a field of red petaled flow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Father carrying two little girls through a field of red petaled flower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C1D">
        <w:rPr>
          <w:rFonts w:cstheme="minorHAnsi"/>
          <w:b/>
          <w:bCs/>
          <w:color w:val="00476D"/>
          <w:sz w:val="44"/>
          <w:szCs w:val="44"/>
        </w:rPr>
        <w:t>Parenting</w:t>
      </w:r>
    </w:p>
    <w:p w14:paraId="7BC202A7" w14:textId="273A8FBA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Families can take many different forms, but no matter how it may look, you are still parents to your children.</w:t>
      </w:r>
    </w:p>
    <w:p w14:paraId="7EFE1BCB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Put your children first. It is important to give them a positive environment to grow into adulthood. </w:t>
      </w:r>
    </w:p>
    <w:p w14:paraId="757D3913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Our values and beliefs shape how we make decisions and helps you decide what is important to you.</w:t>
      </w:r>
    </w:p>
    <w:p w14:paraId="60037155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Understand your own values and beliefs. This will help develop a strong foundation for your relationship with your child.</w:t>
      </w:r>
    </w:p>
    <w:p w14:paraId="5D53364E" w14:textId="77777777" w:rsidR="009F7515" w:rsidRPr="00A86C1D" w:rsidRDefault="009F7515" w:rsidP="009F7515">
      <w:pPr>
        <w:spacing w:line="18" w:lineRule="atLeast"/>
        <w:rPr>
          <w:rFonts w:cstheme="minorHAnsi"/>
          <w:b/>
          <w:bCs/>
          <w:color w:val="00476D"/>
          <w:sz w:val="32"/>
          <w:szCs w:val="32"/>
        </w:rPr>
      </w:pPr>
      <w:r w:rsidRPr="00A86C1D">
        <w:rPr>
          <w:rFonts w:cstheme="minorHAnsi"/>
          <w:b/>
          <w:bCs/>
          <w:color w:val="00476D"/>
          <w:sz w:val="32"/>
          <w:szCs w:val="32"/>
        </w:rPr>
        <w:t>Parenting Styles</w:t>
      </w:r>
    </w:p>
    <w:p w14:paraId="182886F4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Your values play a large role in making you who you are. It </w:t>
      </w:r>
      <w:proofErr w:type="gramStart"/>
      <w:r w:rsidRPr="009F7515">
        <w:rPr>
          <w:rFonts w:cstheme="minorHAnsi"/>
          <w:sz w:val="28"/>
          <w:szCs w:val="28"/>
        </w:rPr>
        <w:t>isn’t</w:t>
      </w:r>
      <w:proofErr w:type="gramEnd"/>
      <w:r w:rsidRPr="009F7515">
        <w:rPr>
          <w:rFonts w:cstheme="minorHAnsi"/>
          <w:sz w:val="28"/>
          <w:szCs w:val="28"/>
        </w:rPr>
        <w:t xml:space="preserve"> surprising that they also play a large role in your parenting.</w:t>
      </w:r>
    </w:p>
    <w:p w14:paraId="65CDEAC5" w14:textId="7768EE5D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There are four common parenting styles. You may not fit exactly into one style, but you may </w:t>
      </w:r>
      <w:r w:rsidR="0077179B" w:rsidRPr="009F7515">
        <w:rPr>
          <w:rFonts w:cstheme="minorHAnsi"/>
          <w:sz w:val="28"/>
          <w:szCs w:val="28"/>
        </w:rPr>
        <w:t>tend to</w:t>
      </w:r>
      <w:r w:rsidRPr="009F7515">
        <w:rPr>
          <w:rFonts w:cstheme="minorHAnsi"/>
          <w:sz w:val="28"/>
          <w:szCs w:val="28"/>
        </w:rPr>
        <w:t xml:space="preserve"> lean towards one more than another.</w:t>
      </w:r>
    </w:p>
    <w:p w14:paraId="27B4873F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Each style can impact children in different ways.</w:t>
      </w:r>
    </w:p>
    <w:p w14:paraId="53B54325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77179B">
        <w:rPr>
          <w:rFonts w:cstheme="minorHAnsi"/>
          <w:b/>
          <w:bCs/>
          <w:color w:val="00476D"/>
          <w:sz w:val="28"/>
          <w:szCs w:val="28"/>
        </w:rPr>
        <w:t>1. Demanding Parents</w:t>
      </w:r>
      <w:r w:rsidRPr="009F7515">
        <w:rPr>
          <w:rFonts w:cstheme="minorHAnsi"/>
          <w:sz w:val="28"/>
          <w:szCs w:val="28"/>
        </w:rPr>
        <w:t xml:space="preserve"> are obedience and status orientated. Likely to say, ‘because I said so’.</w:t>
      </w:r>
    </w:p>
    <w:p w14:paraId="6BDDB250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77179B">
        <w:rPr>
          <w:rFonts w:cstheme="minorHAnsi"/>
          <w:b/>
          <w:bCs/>
          <w:color w:val="00476D"/>
          <w:sz w:val="28"/>
          <w:szCs w:val="28"/>
        </w:rPr>
        <w:t>2. Commanding Parents</w:t>
      </w:r>
      <w:r w:rsidRPr="009F7515">
        <w:rPr>
          <w:rFonts w:cstheme="minorHAnsi"/>
          <w:sz w:val="28"/>
          <w:szCs w:val="28"/>
        </w:rPr>
        <w:t xml:space="preserve"> are assertive, but not intrusive or restrictive. Likely to say, ‘</w:t>
      </w:r>
      <w:proofErr w:type="gramStart"/>
      <w:r w:rsidRPr="009F7515">
        <w:rPr>
          <w:rFonts w:cstheme="minorHAnsi"/>
          <w:sz w:val="28"/>
          <w:szCs w:val="28"/>
        </w:rPr>
        <w:t>let’s</w:t>
      </w:r>
      <w:proofErr w:type="gramEnd"/>
      <w:r w:rsidRPr="009F7515">
        <w:rPr>
          <w:rFonts w:cstheme="minorHAnsi"/>
          <w:sz w:val="28"/>
          <w:szCs w:val="28"/>
        </w:rPr>
        <w:t xml:space="preserve"> discuss a more acceptable solution’.</w:t>
      </w:r>
    </w:p>
    <w:p w14:paraId="330E9908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77179B">
        <w:rPr>
          <w:rFonts w:cstheme="minorHAnsi"/>
          <w:b/>
          <w:bCs/>
          <w:color w:val="00476D"/>
          <w:sz w:val="28"/>
          <w:szCs w:val="28"/>
        </w:rPr>
        <w:t>3. Permissive Parents</w:t>
      </w:r>
      <w:r w:rsidRPr="009F7515">
        <w:rPr>
          <w:rFonts w:cstheme="minorHAnsi"/>
          <w:sz w:val="28"/>
          <w:szCs w:val="28"/>
        </w:rPr>
        <w:t xml:space="preserve"> generally take on the status of friend rather than parent. Likely to say, ‘we’re more like best friends than parent and child’.</w:t>
      </w:r>
    </w:p>
    <w:p w14:paraId="52118605" w14:textId="731FAD4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77179B">
        <w:rPr>
          <w:rFonts w:cstheme="minorHAnsi"/>
          <w:b/>
          <w:bCs/>
          <w:color w:val="00476D"/>
          <w:sz w:val="28"/>
          <w:szCs w:val="28"/>
        </w:rPr>
        <w:t>4. Uninvolved Parents</w:t>
      </w:r>
      <w:r w:rsidRPr="009F7515">
        <w:rPr>
          <w:rFonts w:cstheme="minorHAnsi"/>
          <w:sz w:val="28"/>
          <w:szCs w:val="28"/>
        </w:rPr>
        <w:t xml:space="preserve"> are generally detached from their child’s life. They can often be unaware of their child's behaviours. Likely to say, ‘stop bothering me’.</w:t>
      </w:r>
    </w:p>
    <w:p w14:paraId="3703B14F" w14:textId="77777777" w:rsidR="009F7515" w:rsidRPr="00A86C1D" w:rsidRDefault="009F7515" w:rsidP="009F7515">
      <w:pPr>
        <w:spacing w:line="18" w:lineRule="atLeast"/>
        <w:rPr>
          <w:rFonts w:cstheme="minorHAnsi"/>
          <w:b/>
          <w:bCs/>
          <w:color w:val="00476D"/>
          <w:sz w:val="32"/>
          <w:szCs w:val="32"/>
        </w:rPr>
      </w:pPr>
      <w:r w:rsidRPr="00A86C1D">
        <w:rPr>
          <w:rFonts w:cstheme="minorHAnsi"/>
          <w:b/>
          <w:bCs/>
          <w:color w:val="00476D"/>
          <w:sz w:val="32"/>
          <w:szCs w:val="32"/>
        </w:rPr>
        <w:lastRenderedPageBreak/>
        <w:t>Trigger points for relationship difficulties</w:t>
      </w:r>
    </w:p>
    <w:p w14:paraId="157C4373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Differing parenting styles can be a common trigger point for relationship difficulties. This can cause tension between you and other parents, and you and your children.</w:t>
      </w:r>
    </w:p>
    <w:p w14:paraId="00247588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It can be beneficial to understand the parenting style of other parents.</w:t>
      </w:r>
    </w:p>
    <w:p w14:paraId="11BD845A" w14:textId="7C3E2818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Some parents aspire to be like their own parents and being like them is very important. Others try very hard not to be like their parents. </w:t>
      </w:r>
      <w:proofErr w:type="gramStart"/>
      <w:r w:rsidR="0077179B" w:rsidRPr="009F7515">
        <w:rPr>
          <w:rFonts w:cstheme="minorHAnsi"/>
          <w:sz w:val="28"/>
          <w:szCs w:val="28"/>
        </w:rPr>
        <w:t>Therefore</w:t>
      </w:r>
      <w:proofErr w:type="gramEnd"/>
      <w:r w:rsidRPr="009F7515">
        <w:rPr>
          <w:rFonts w:cstheme="minorHAnsi"/>
          <w:sz w:val="28"/>
          <w:szCs w:val="28"/>
        </w:rPr>
        <w:t xml:space="preserve"> it is important to consider the needs and values of your partner as well as your own.</w:t>
      </w:r>
    </w:p>
    <w:p w14:paraId="2E8B2F0A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Some things you could discuss with others who may contribute to parenting your child are:</w:t>
      </w:r>
    </w:p>
    <w:p w14:paraId="2C985946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· Parenting styles you are comfortable with.</w:t>
      </w:r>
    </w:p>
    <w:p w14:paraId="6BA598C9" w14:textId="333F13E6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· Behaviours, beliefs, skills, </w:t>
      </w:r>
      <w:r w:rsidR="0077179B" w:rsidRPr="009F7515">
        <w:rPr>
          <w:rFonts w:cstheme="minorHAnsi"/>
          <w:sz w:val="28"/>
          <w:szCs w:val="28"/>
        </w:rPr>
        <w:t>attitudes,</w:t>
      </w:r>
      <w:r w:rsidRPr="009F7515">
        <w:rPr>
          <w:rFonts w:cstheme="minorHAnsi"/>
          <w:sz w:val="28"/>
          <w:szCs w:val="28"/>
        </w:rPr>
        <w:t xml:space="preserve"> and qualities you feel are important for parenting.</w:t>
      </w:r>
    </w:p>
    <w:p w14:paraId="4AE3465D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· Do these apply to your current parenting style?</w:t>
      </w:r>
    </w:p>
    <w:p w14:paraId="6F37CDDF" w14:textId="77777777" w:rsidR="009F7515" w:rsidRPr="00A86C1D" w:rsidRDefault="009F7515" w:rsidP="009F7515">
      <w:pPr>
        <w:spacing w:line="18" w:lineRule="atLeast"/>
        <w:rPr>
          <w:rFonts w:cstheme="minorHAnsi"/>
          <w:b/>
          <w:bCs/>
          <w:color w:val="00476D"/>
          <w:sz w:val="32"/>
          <w:szCs w:val="32"/>
        </w:rPr>
      </w:pPr>
      <w:r w:rsidRPr="00A86C1D">
        <w:rPr>
          <w:rFonts w:cstheme="minorHAnsi"/>
          <w:b/>
          <w:bCs/>
          <w:color w:val="00476D"/>
          <w:sz w:val="32"/>
          <w:szCs w:val="32"/>
        </w:rPr>
        <w:t>Discipline of children</w:t>
      </w:r>
    </w:p>
    <w:p w14:paraId="53007190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A common contention between parents relates to the discipline of children.</w:t>
      </w:r>
    </w:p>
    <w:p w14:paraId="53117FDF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With inconsistent discipline children are less likely to follow direction. This can be stressful and unsettling for children.</w:t>
      </w:r>
    </w:p>
    <w:p w14:paraId="616370B1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A helpful guideline for discipline of children is: Under 12 years – ‘lead by example’.</w:t>
      </w:r>
    </w:p>
    <w:p w14:paraId="3EE7189B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Over 12 years – ‘consult and discuss’.</w:t>
      </w:r>
    </w:p>
    <w:p w14:paraId="07A81338" w14:textId="77777777" w:rsidR="009F7515" w:rsidRPr="00A86C1D" w:rsidRDefault="009F7515" w:rsidP="009F7515">
      <w:pPr>
        <w:spacing w:line="18" w:lineRule="atLeast"/>
        <w:rPr>
          <w:rFonts w:cstheme="minorHAnsi"/>
          <w:b/>
          <w:bCs/>
          <w:color w:val="00476D"/>
          <w:sz w:val="32"/>
          <w:szCs w:val="32"/>
        </w:rPr>
      </w:pPr>
      <w:r w:rsidRPr="00A86C1D">
        <w:rPr>
          <w:rFonts w:cstheme="minorHAnsi"/>
          <w:b/>
          <w:bCs/>
          <w:color w:val="00476D"/>
          <w:sz w:val="32"/>
          <w:szCs w:val="32"/>
        </w:rPr>
        <w:t>Single Parenting</w:t>
      </w:r>
    </w:p>
    <w:p w14:paraId="5ABBDEC2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Single parenting is a different experience of parenting than two-parent families. There can be challenges and difficulties. But there are also joys and benefits for parents and children.</w:t>
      </w:r>
    </w:p>
    <w:p w14:paraId="745DAD36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As a parent, it is important that you spend time with supportive family and friends.</w:t>
      </w:r>
    </w:p>
    <w:p w14:paraId="48CAF0AB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Children in single parent households are also more mature as they may tend to take on extra roles.</w:t>
      </w:r>
    </w:p>
    <w:p w14:paraId="2C7FBA4C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Remember to remind them of how proud you are of them. Ensure any extra roles are child appropriate, not adult responsibilities.</w:t>
      </w:r>
    </w:p>
    <w:p w14:paraId="3B1AB7D9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lastRenderedPageBreak/>
        <w:t>If you decide to have a new relationship, remember to take it slow. Talking it through with your children lets them know that they are still important to you.</w:t>
      </w:r>
    </w:p>
    <w:p w14:paraId="0B0BC931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Your children may feel loss or grief if their parents are not together. Keep any changes minimal and support your children to cope with their emotions.</w:t>
      </w:r>
    </w:p>
    <w:p w14:paraId="72A5EF59" w14:textId="77777777" w:rsidR="009F7515" w:rsidRPr="00A86C1D" w:rsidRDefault="009F7515" w:rsidP="009F7515">
      <w:pPr>
        <w:spacing w:line="18" w:lineRule="atLeast"/>
        <w:rPr>
          <w:rFonts w:cstheme="minorHAnsi"/>
          <w:b/>
          <w:bCs/>
          <w:color w:val="00476D"/>
          <w:sz w:val="32"/>
          <w:szCs w:val="32"/>
        </w:rPr>
      </w:pPr>
      <w:r w:rsidRPr="00A86C1D">
        <w:rPr>
          <w:rFonts w:cstheme="minorHAnsi"/>
          <w:b/>
          <w:bCs/>
          <w:color w:val="00476D"/>
          <w:sz w:val="32"/>
          <w:szCs w:val="32"/>
        </w:rPr>
        <w:t>Blended Families</w:t>
      </w:r>
    </w:p>
    <w:p w14:paraId="323549E6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Blended families form when adults in a new relationship decide to live together. Children of one or both partners may live with the couple full-time, </w:t>
      </w:r>
      <w:proofErr w:type="gramStart"/>
      <w:r w:rsidRPr="009F7515">
        <w:rPr>
          <w:rFonts w:cstheme="minorHAnsi"/>
          <w:sz w:val="28"/>
          <w:szCs w:val="28"/>
        </w:rPr>
        <w:t>or</w:t>
      </w:r>
      <w:proofErr w:type="gramEnd"/>
      <w:r w:rsidRPr="009F7515">
        <w:rPr>
          <w:rFonts w:cstheme="minorHAnsi"/>
          <w:sz w:val="28"/>
          <w:szCs w:val="28"/>
        </w:rPr>
        <w:t xml:space="preserve"> come to visit. Blended families can work well. They can also provide lots of love, security and support for children and parents.</w:t>
      </w:r>
    </w:p>
    <w:p w14:paraId="4160C7EF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Children can sometimes find it hard to adjust to these changes. They may worry about where they belong. Talk about what is happening and listen to their feelings.</w:t>
      </w:r>
    </w:p>
    <w:p w14:paraId="38E2EB53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Each family may come with their own values and traditions. Prepare to make changes and compromise, this can help you create your own new traditions.</w:t>
      </w:r>
    </w:p>
    <w:p w14:paraId="6E839C03" w14:textId="77777777" w:rsidR="009F7515" w:rsidRPr="00A86C1D" w:rsidRDefault="009F7515" w:rsidP="009F7515">
      <w:pPr>
        <w:spacing w:line="18" w:lineRule="atLeast"/>
        <w:rPr>
          <w:rFonts w:cstheme="minorHAnsi"/>
          <w:b/>
          <w:bCs/>
          <w:color w:val="00476D"/>
          <w:sz w:val="32"/>
          <w:szCs w:val="32"/>
        </w:rPr>
      </w:pPr>
      <w:r w:rsidRPr="00A86C1D">
        <w:rPr>
          <w:rFonts w:cstheme="minorHAnsi"/>
          <w:b/>
          <w:bCs/>
          <w:color w:val="00476D"/>
          <w:sz w:val="32"/>
          <w:szCs w:val="32"/>
        </w:rPr>
        <w:t>Co-parenting</w:t>
      </w:r>
    </w:p>
    <w:p w14:paraId="3E949457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Separation and co- parenting can be challenging for you and </w:t>
      </w:r>
      <w:proofErr w:type="spellStart"/>
      <w:r w:rsidRPr="009F7515">
        <w:rPr>
          <w:rFonts w:cstheme="minorHAnsi"/>
          <w:sz w:val="28"/>
          <w:szCs w:val="28"/>
        </w:rPr>
        <w:t>you</w:t>
      </w:r>
      <w:proofErr w:type="spellEnd"/>
      <w:r w:rsidRPr="009F7515">
        <w:rPr>
          <w:rFonts w:cstheme="minorHAnsi"/>
          <w:sz w:val="28"/>
          <w:szCs w:val="28"/>
        </w:rPr>
        <w:t xml:space="preserve"> child. How a child responds to this varies and can often depend upon their age.</w:t>
      </w:r>
    </w:p>
    <w:p w14:paraId="650BA079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Making a co-parenting plan can be helpful in working out how your relationship will work. It can also assist in ensuring that children’s needs and best interest are always the focus.</w:t>
      </w:r>
    </w:p>
    <w:p w14:paraId="12756DF9" w14:textId="77777777" w:rsidR="009F7515" w:rsidRPr="00A86C1D" w:rsidRDefault="009F7515" w:rsidP="009F7515">
      <w:pPr>
        <w:spacing w:line="18" w:lineRule="atLeast"/>
        <w:rPr>
          <w:rFonts w:cstheme="minorHAnsi"/>
          <w:b/>
          <w:bCs/>
          <w:color w:val="00476D"/>
          <w:sz w:val="32"/>
          <w:szCs w:val="32"/>
        </w:rPr>
      </w:pPr>
      <w:r w:rsidRPr="00A86C1D">
        <w:rPr>
          <w:rFonts w:cstheme="minorHAnsi"/>
          <w:b/>
          <w:bCs/>
          <w:color w:val="00476D"/>
          <w:sz w:val="32"/>
          <w:szCs w:val="32"/>
        </w:rPr>
        <w:t>Step-parenting</w:t>
      </w:r>
    </w:p>
    <w:p w14:paraId="22E23ED9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Becoming a </w:t>
      </w:r>
      <w:proofErr w:type="gramStart"/>
      <w:r w:rsidRPr="009F7515">
        <w:rPr>
          <w:rFonts w:cstheme="minorHAnsi"/>
          <w:sz w:val="28"/>
          <w:szCs w:val="28"/>
        </w:rPr>
        <w:t>step-parent</w:t>
      </w:r>
      <w:proofErr w:type="gramEnd"/>
      <w:r w:rsidRPr="009F7515">
        <w:rPr>
          <w:rFonts w:cstheme="minorHAnsi"/>
          <w:sz w:val="28"/>
          <w:szCs w:val="28"/>
        </w:rPr>
        <w:t xml:space="preserve"> can be scary and fun as you figure out your new role. It is a big change for you and your partner’s child.</w:t>
      </w:r>
    </w:p>
    <w:p w14:paraId="21B33404" w14:textId="690FEC1F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It can be difficult for children to form a relationship with a new parent and </w:t>
      </w:r>
      <w:proofErr w:type="gramStart"/>
      <w:r w:rsidRPr="009F7515">
        <w:rPr>
          <w:rFonts w:cstheme="minorHAnsi"/>
          <w:sz w:val="28"/>
          <w:szCs w:val="28"/>
        </w:rPr>
        <w:t>step-siblings</w:t>
      </w:r>
      <w:proofErr w:type="gramEnd"/>
      <w:r w:rsidRPr="009F7515">
        <w:rPr>
          <w:rFonts w:cstheme="minorHAnsi"/>
          <w:sz w:val="28"/>
          <w:szCs w:val="28"/>
        </w:rPr>
        <w:t>.</w:t>
      </w:r>
    </w:p>
    <w:p w14:paraId="72DF45E8" w14:textId="22C2C84F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Children can feel jealous or angry, </w:t>
      </w:r>
      <w:r w:rsidR="0077179B" w:rsidRPr="009F7515">
        <w:rPr>
          <w:rFonts w:cstheme="minorHAnsi"/>
          <w:sz w:val="28"/>
          <w:szCs w:val="28"/>
        </w:rPr>
        <w:t>insecure,</w:t>
      </w:r>
      <w:r w:rsidRPr="009F7515">
        <w:rPr>
          <w:rFonts w:cstheme="minorHAnsi"/>
          <w:sz w:val="28"/>
          <w:szCs w:val="28"/>
        </w:rPr>
        <w:t xml:space="preserve"> or lonely.</w:t>
      </w:r>
    </w:p>
    <w:p w14:paraId="7A89C7EB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Spending time to develop a relationship with the children, can help you build trust. For example, doing fun activities together.</w:t>
      </w:r>
    </w:p>
    <w:p w14:paraId="12C77F48" w14:textId="77777777" w:rsidR="009F7515" w:rsidRPr="009F7515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 xml:space="preserve">Let your </w:t>
      </w:r>
      <w:proofErr w:type="gramStart"/>
      <w:r w:rsidRPr="009F7515">
        <w:rPr>
          <w:rFonts w:cstheme="minorHAnsi"/>
          <w:sz w:val="28"/>
          <w:szCs w:val="28"/>
        </w:rPr>
        <w:t>step-child</w:t>
      </w:r>
      <w:proofErr w:type="gramEnd"/>
      <w:r w:rsidRPr="009F7515">
        <w:rPr>
          <w:rFonts w:cstheme="minorHAnsi"/>
          <w:sz w:val="28"/>
          <w:szCs w:val="28"/>
        </w:rPr>
        <w:t xml:space="preserve"> decide what they call you and remind them that you are not replacing their parent.</w:t>
      </w:r>
    </w:p>
    <w:p w14:paraId="5308916B" w14:textId="60E2FED5" w:rsidR="000339EB" w:rsidRDefault="009F7515" w:rsidP="009F7515">
      <w:pPr>
        <w:spacing w:line="18" w:lineRule="atLeast"/>
        <w:rPr>
          <w:rFonts w:cstheme="minorHAnsi"/>
          <w:sz w:val="28"/>
          <w:szCs w:val="28"/>
        </w:rPr>
      </w:pPr>
      <w:r w:rsidRPr="009F7515">
        <w:rPr>
          <w:rFonts w:cstheme="minorHAnsi"/>
          <w:sz w:val="28"/>
          <w:szCs w:val="28"/>
        </w:rPr>
        <w:t>Remember that these relationships take time. You cannot hurry the process.</w:t>
      </w:r>
    </w:p>
    <w:p w14:paraId="398D8EEB" w14:textId="77777777" w:rsidR="00A86C1D" w:rsidRDefault="00A86C1D" w:rsidP="0077179B">
      <w:pPr>
        <w:pStyle w:val="Default"/>
        <w:spacing w:after="240" w:line="18" w:lineRule="atLeast"/>
        <w:rPr>
          <w:rFonts w:asciiTheme="minorHAnsi" w:hAnsiTheme="minorHAnsi" w:cstheme="minorHAnsi"/>
          <w:b/>
          <w:bCs/>
          <w:color w:val="00476D"/>
          <w:sz w:val="40"/>
          <w:szCs w:val="40"/>
        </w:rPr>
      </w:pPr>
    </w:p>
    <w:p w14:paraId="4D1369F3" w14:textId="2CA46398" w:rsidR="0077179B" w:rsidRPr="00F857A4" w:rsidRDefault="0077179B" w:rsidP="0077179B">
      <w:pPr>
        <w:pStyle w:val="Default"/>
        <w:spacing w:after="240" w:line="18" w:lineRule="atLeast"/>
        <w:rPr>
          <w:rFonts w:asciiTheme="minorHAnsi" w:hAnsiTheme="minorHAnsi" w:cstheme="minorHAnsi"/>
          <w:b/>
          <w:bCs/>
          <w:color w:val="00476D"/>
          <w:sz w:val="40"/>
          <w:szCs w:val="40"/>
        </w:rPr>
      </w:pPr>
      <w:r w:rsidRPr="00F857A4">
        <w:rPr>
          <w:rFonts w:asciiTheme="minorHAnsi" w:hAnsiTheme="minorHAnsi" w:cstheme="minorHAnsi"/>
          <w:b/>
          <w:bCs/>
          <w:color w:val="00476D"/>
          <w:sz w:val="40"/>
          <w:szCs w:val="40"/>
        </w:rPr>
        <w:lastRenderedPageBreak/>
        <w:t xml:space="preserve">Next Steps </w:t>
      </w:r>
    </w:p>
    <w:p w14:paraId="7CD47181" w14:textId="77777777" w:rsidR="0077179B" w:rsidRPr="00F857A4" w:rsidRDefault="0077179B" w:rsidP="0077179B">
      <w:pPr>
        <w:pStyle w:val="Default"/>
        <w:spacing w:after="240" w:line="18" w:lineRule="atLeast"/>
        <w:rPr>
          <w:rFonts w:asciiTheme="minorHAnsi" w:hAnsiTheme="minorHAnsi" w:cstheme="minorHAnsi"/>
          <w:color w:val="00476D"/>
          <w:sz w:val="28"/>
          <w:szCs w:val="28"/>
        </w:rPr>
      </w:pPr>
      <w:r w:rsidRPr="00F857A4">
        <w:rPr>
          <w:rFonts w:asciiTheme="minorHAnsi" w:hAnsiTheme="minorHAnsi" w:cstheme="minorHAnsi"/>
          <w:color w:val="00476D"/>
          <w:sz w:val="28"/>
          <w:szCs w:val="28"/>
        </w:rPr>
        <w:t xml:space="preserve">For more information on our services and how they can support you, or to find your nearest centre: </w:t>
      </w:r>
    </w:p>
    <w:p w14:paraId="7D136715" w14:textId="77777777" w:rsidR="0077179B" w:rsidRPr="00F857A4" w:rsidRDefault="0077179B" w:rsidP="0077179B">
      <w:pPr>
        <w:pStyle w:val="Default"/>
        <w:spacing w:line="18" w:lineRule="atLeast"/>
        <w:rPr>
          <w:rFonts w:asciiTheme="minorHAnsi" w:hAnsiTheme="minorHAnsi" w:cstheme="minorHAnsi"/>
          <w:b/>
          <w:bCs/>
          <w:color w:val="00476D"/>
          <w:sz w:val="28"/>
          <w:szCs w:val="28"/>
        </w:rPr>
      </w:pPr>
      <w:r w:rsidRPr="00F857A4">
        <w:rPr>
          <w:rFonts w:asciiTheme="minorHAnsi" w:hAnsiTheme="minorHAnsi" w:cstheme="minorHAnsi"/>
          <w:b/>
          <w:bCs/>
          <w:color w:val="00476D"/>
          <w:sz w:val="28"/>
          <w:szCs w:val="28"/>
        </w:rPr>
        <w:t xml:space="preserve">Call 1300 364 277 </w:t>
      </w:r>
    </w:p>
    <w:p w14:paraId="6C668F55" w14:textId="77777777" w:rsidR="0077179B" w:rsidRPr="00F857A4" w:rsidRDefault="0077179B" w:rsidP="0077179B">
      <w:pPr>
        <w:spacing w:line="18" w:lineRule="atLeast"/>
        <w:rPr>
          <w:b/>
          <w:bCs/>
          <w:color w:val="00476D"/>
        </w:rPr>
      </w:pPr>
      <w:r w:rsidRPr="00F857A4">
        <w:rPr>
          <w:b/>
          <w:bCs/>
          <w:color w:val="00476D"/>
          <w:sz w:val="28"/>
          <w:szCs w:val="28"/>
        </w:rPr>
        <w:t xml:space="preserve">Visit </w:t>
      </w:r>
      <w:proofErr w:type="gramStart"/>
      <w:r w:rsidRPr="00F857A4">
        <w:rPr>
          <w:b/>
          <w:bCs/>
          <w:color w:val="00476D"/>
          <w:sz w:val="28"/>
          <w:szCs w:val="28"/>
        </w:rPr>
        <w:t>www.tas.relationships.org.au</w:t>
      </w:r>
      <w:proofErr w:type="gramEnd"/>
    </w:p>
    <w:p w14:paraId="7F57242A" w14:textId="77777777" w:rsidR="0077179B" w:rsidRPr="009F7515" w:rsidRDefault="0077179B" w:rsidP="009F7515">
      <w:pPr>
        <w:spacing w:line="18" w:lineRule="atLeast"/>
        <w:rPr>
          <w:rFonts w:cstheme="minorHAnsi"/>
          <w:sz w:val="28"/>
          <w:szCs w:val="28"/>
        </w:rPr>
      </w:pPr>
    </w:p>
    <w:sectPr w:rsidR="0077179B" w:rsidRPr="009F7515" w:rsidSect="0077179B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8E40" w14:textId="77777777" w:rsidR="005E48FA" w:rsidRDefault="005E48FA" w:rsidP="0077179B">
      <w:pPr>
        <w:spacing w:after="0" w:line="240" w:lineRule="auto"/>
      </w:pPr>
      <w:r>
        <w:separator/>
      </w:r>
    </w:p>
  </w:endnote>
  <w:endnote w:type="continuationSeparator" w:id="0">
    <w:p w14:paraId="6B98A69E" w14:textId="77777777" w:rsidR="005E48FA" w:rsidRDefault="005E48FA" w:rsidP="0077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w Cen MT Condensed Extra Bold"/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67CB" w14:textId="3A0F8426" w:rsidR="0077179B" w:rsidRDefault="0077179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4D7B74" wp14:editId="74989318">
          <wp:simplePos x="0" y="0"/>
          <wp:positionH relativeFrom="column">
            <wp:posOffset>-942975</wp:posOffset>
          </wp:positionH>
          <wp:positionV relativeFrom="paragraph">
            <wp:posOffset>-971550</wp:posOffset>
          </wp:positionV>
          <wp:extent cx="7610475" cy="1595540"/>
          <wp:effectExtent l="0" t="0" r="0" b="5080"/>
          <wp:wrapTight wrapText="bothSides">
            <wp:wrapPolygon edited="0">
              <wp:start x="17031" y="0"/>
              <wp:lineTo x="16977" y="2838"/>
              <wp:lineTo x="17248" y="4643"/>
              <wp:lineTo x="17626" y="4643"/>
              <wp:lineTo x="17572" y="8771"/>
              <wp:lineTo x="18005" y="12898"/>
              <wp:lineTo x="0" y="16510"/>
              <wp:lineTo x="0" y="17799"/>
              <wp:lineTo x="19194" y="21411"/>
              <wp:lineTo x="19627" y="21411"/>
              <wp:lineTo x="21519" y="17541"/>
              <wp:lineTo x="21519" y="16768"/>
              <wp:lineTo x="20816" y="12898"/>
              <wp:lineTo x="20978" y="2064"/>
              <wp:lineTo x="20329" y="1290"/>
              <wp:lineTo x="17302" y="0"/>
              <wp:lineTo x="17031" y="0"/>
            </wp:wrapPolygon>
          </wp:wrapTight>
          <wp:docPr id="5" name="Picture 5" descr="The footer shows a watermarked Tasmania shape. and our ABN 88 890 705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he footer shows a watermarked Tasmania shape. and our ABN 88 890 705 4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59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65A1" w14:textId="77777777" w:rsidR="005E48FA" w:rsidRDefault="005E48FA" w:rsidP="0077179B">
      <w:pPr>
        <w:spacing w:after="0" w:line="240" w:lineRule="auto"/>
      </w:pPr>
      <w:r>
        <w:separator/>
      </w:r>
    </w:p>
  </w:footnote>
  <w:footnote w:type="continuationSeparator" w:id="0">
    <w:p w14:paraId="2A09B7FC" w14:textId="77777777" w:rsidR="005E48FA" w:rsidRDefault="005E48FA" w:rsidP="0077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2E76" w14:textId="76F324D5" w:rsidR="0077179B" w:rsidRDefault="0077179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D8F3F7" wp14:editId="66143CD8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610475" cy="1595540"/>
          <wp:effectExtent l="0" t="0" r="0" b="5080"/>
          <wp:wrapTight wrapText="bothSides">
            <wp:wrapPolygon edited="0">
              <wp:start x="17031" y="0"/>
              <wp:lineTo x="16977" y="2838"/>
              <wp:lineTo x="17248" y="4643"/>
              <wp:lineTo x="17626" y="4643"/>
              <wp:lineTo x="17572" y="8771"/>
              <wp:lineTo x="18005" y="12898"/>
              <wp:lineTo x="0" y="16510"/>
              <wp:lineTo x="0" y="17799"/>
              <wp:lineTo x="19194" y="21411"/>
              <wp:lineTo x="19627" y="21411"/>
              <wp:lineTo x="21519" y="17541"/>
              <wp:lineTo x="21519" y="16768"/>
              <wp:lineTo x="20816" y="12898"/>
              <wp:lineTo x="20978" y="2064"/>
              <wp:lineTo x="20329" y="1290"/>
              <wp:lineTo x="17302" y="0"/>
              <wp:lineTo x="17031" y="0"/>
            </wp:wrapPolygon>
          </wp:wrapTight>
          <wp:docPr id="4" name="Picture 4" descr="The footer shows a watermarked Tasmania shape. and our ABN 88 890 705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he footer shows a watermarked Tasmania shape. and our ABN 88 890 705 4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59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33ED79" wp14:editId="5ACC57AD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3" name="Picture 3" descr="Relationships Australia Tasmania header. This header has a blue background and displays our logo and contact details. 1300 364 277 tas.relationships.org.au. Willing to serve, in it together, people matter, looking forwar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lationships Australia Tasmania header. This header has a blue background and displays our logo and contact details. 1300 364 277 tas.relationships.org.au. Willing to serve, in it together, people matter, looking forward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UdiOHNfcD3mBv5h/a+VxZmRfmLpY4YpYK/msgHKAbxizlKVmMLxZjFcThEDpxgAEbweBFFIiCgFAtqs0JLGVw==" w:salt="KwAYHVBLoGpJyHgPg/Uw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A4"/>
    <w:rsid w:val="000339EB"/>
    <w:rsid w:val="005E48FA"/>
    <w:rsid w:val="0077179B"/>
    <w:rsid w:val="0092221A"/>
    <w:rsid w:val="009F7515"/>
    <w:rsid w:val="00A86C1D"/>
    <w:rsid w:val="00BF72A4"/>
    <w:rsid w:val="00C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46FA"/>
  <w15:chartTrackingRefBased/>
  <w15:docId w15:val="{96F0DCA0-30F8-40CC-BAE5-3EB7177D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9B"/>
  </w:style>
  <w:style w:type="paragraph" w:styleId="Footer">
    <w:name w:val="footer"/>
    <w:basedOn w:val="Normal"/>
    <w:link w:val="FooterChar"/>
    <w:uiPriority w:val="99"/>
    <w:unhideWhenUsed/>
    <w:rsid w:val="0077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9B"/>
  </w:style>
  <w:style w:type="paragraph" w:customStyle="1" w:styleId="Default">
    <w:name w:val="Default"/>
    <w:rsid w:val="0077179B"/>
    <w:pPr>
      <w:autoSpaceDE w:val="0"/>
      <w:autoSpaceDN w:val="0"/>
      <w:adjustRightInd w:val="0"/>
      <w:spacing w:after="0" w:line="240" w:lineRule="auto"/>
    </w:pPr>
    <w:rPr>
      <w:rFonts w:ascii="Cabin" w:hAnsi="Cabin" w:cs="Cab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748</Words>
  <Characters>4265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Fox</dc:creator>
  <cp:keywords/>
  <dc:description/>
  <cp:lastModifiedBy>Gary Fox</cp:lastModifiedBy>
  <cp:revision>4</cp:revision>
  <dcterms:created xsi:type="dcterms:W3CDTF">2021-06-17T01:28:00Z</dcterms:created>
  <dcterms:modified xsi:type="dcterms:W3CDTF">2021-06-30T03:39:00Z</dcterms:modified>
</cp:coreProperties>
</file>